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Name:____________________________          Period:__________________________________</w:t>
      </w:r>
    </w:p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Numbers don’t lie: World War II Homefront Data: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color w:val="0000ff"/>
        </w:rPr>
        <w:drawing>
          <wp:inline distB="0" distT="0" distL="0" distR="0">
            <wp:extent cx="5159992" cy="2610403"/>
            <wp:effectExtent b="0" l="0" r="0" t="0"/>
            <wp:docPr descr="http://herb.ashp.cuny.edu/archive/fullsize/graph-of-us-unemployment-rate-1930-1945_3c9a1385fd.jpg" id="1" name="image1.jpg"/>
            <a:graphic>
              <a:graphicData uri="http://schemas.openxmlformats.org/drawingml/2006/picture">
                <pic:pic>
                  <pic:nvPicPr>
                    <pic:cNvPr descr="http://herb.ashp.cuny.edu/archive/fullsize/graph-of-us-unemployment-rate-1930-1945_3c9a1385fd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59992" cy="26104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0"/>
        </w:tabs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did the preparation for war and the supply of war materials to warring nations (1938-1941) </w:t>
      </w:r>
      <w:r w:rsidDel="00000000" w:rsidR="00000000" w:rsidRPr="00000000">
        <w:rPr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ffect the unemployment rate in the United States?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0"/>
        </w:tabs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0"/>
        </w:tabs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year prior to America entering WWII (1941) the unemployment rate was approximately _______.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0"/>
        </w:tabs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first year American was involved in WWII (1942) the unemployment rate was approximately _______.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0"/>
        </w:tabs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0"/>
        </w:tabs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Use the graph above to write a statement associating The Great Depression (1930-1940), unemployment, and World War II (1941-1945).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80" w:before="280" w:line="384" w:lineRule="auto"/>
        <w:jc w:val="center"/>
        <w:rPr>
          <w:rFonts w:ascii="Times New Roman" w:cs="Times New Roman" w:eastAsia="Times New Roman" w:hAnsi="Times New Roman"/>
          <w:color w:val="000000"/>
          <w:shd w:fill="f4f5f7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hd w:fill="f4f5f7" w:val="clear"/>
          <w:rtl w:val="0"/>
        </w:rPr>
        <w:t xml:space="preserve">Population Growth in Washington, Oregon, and California, 1940-1945 (Populations in millions)</w:t>
      </w:r>
    </w:p>
    <w:tbl>
      <w:tblPr>
        <w:tblStyle w:val="Table1"/>
        <w:tblW w:w="9576.000000000002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A0"/>
      </w:tblPr>
      <w:tblGrid>
        <w:gridCol w:w="1912"/>
        <w:gridCol w:w="993"/>
        <w:gridCol w:w="993"/>
        <w:gridCol w:w="992"/>
        <w:gridCol w:w="992"/>
        <w:gridCol w:w="992"/>
        <w:gridCol w:w="992"/>
        <w:gridCol w:w="1710"/>
        <w:tblGridChange w:id="0">
          <w:tblGrid>
            <w:gridCol w:w="1912"/>
            <w:gridCol w:w="993"/>
            <w:gridCol w:w="993"/>
            <w:gridCol w:w="992"/>
            <w:gridCol w:w="992"/>
            <w:gridCol w:w="992"/>
            <w:gridCol w:w="992"/>
            <w:gridCol w:w="1710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spacing w:after="150" w:line="38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spacing w:after="150" w:line="38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spacing w:after="150" w:line="38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spacing w:after="150" w:line="38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spacing w:after="150" w:line="38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after="150" w:line="38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spacing w:after="150" w:line="38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spacing w:after="150" w:line="38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% growth</w:t>
              <w:br w:type="textWrapping"/>
              <w:t xml:space="preserve">1940-1945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spacing w:after="150" w:line="38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Washington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spacing w:after="150" w:line="38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1.7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spacing w:after="150" w:line="38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1.8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spacing w:after="150" w:line="38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1.9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spacing w:after="150" w:line="38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2.1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spacing w:after="150" w:line="38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2.1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spacing w:after="150" w:line="38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2.3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spacing w:after="150" w:line="38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35.3%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1C">
            <w:pPr>
              <w:spacing w:after="150" w:line="38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Oregon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150" w:line="38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1.1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150" w:line="38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1.1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150" w:line="38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1.1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150" w:line="38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1.2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150" w:line="38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1.3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150" w:line="38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1.3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150" w:line="38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18.2%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spacing w:after="150" w:line="38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California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spacing w:after="150" w:line="38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7.0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spacing w:after="150" w:line="38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7.4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spacing w:after="150" w:line="38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8.0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spacing w:after="150" w:line="38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spacing w:after="150" w:line="38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9.0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spacing w:after="150" w:line="38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9.5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spacing w:after="150" w:line="38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35.7%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spacing w:after="150" w:line="384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150" w:line="38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9.8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50" w:line="38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10.3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150" w:line="38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11.0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150" w:line="38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11.8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150" w:line="38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12.4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150" w:line="38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13.1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150" w:line="384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33.7%</w:t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0"/>
        </w:tabs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Out of the three states observed, which state experienced the largest population growth?____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0"/>
        </w:tabs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During which year did the Pacific Coast states experience the largest population growth?_____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0"/>
        </w:tabs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Why did the Pacific Coast experience such a significant population growth during the WWII era?</w:t>
      </w:r>
    </w:p>
    <w:p w:rsidR="00000000" w:rsidDel="00000000" w:rsidP="00000000" w:rsidRDefault="00000000" w:rsidRPr="00000000" w14:paraId="00000037">
      <w:pPr>
        <w:pStyle w:val="Heading3"/>
        <w:spacing w:line="384" w:lineRule="auto"/>
        <w:jc w:val="center"/>
        <w:rPr>
          <w:color w:val="000000"/>
          <w:sz w:val="22"/>
          <w:szCs w:val="22"/>
          <w:shd w:fill="f4f5f7" w:val="clear"/>
        </w:rPr>
      </w:pPr>
      <w:r w:rsidDel="00000000" w:rsidR="00000000" w:rsidRPr="00000000">
        <w:rPr>
          <w:color w:val="000000"/>
          <w:sz w:val="22"/>
          <w:szCs w:val="22"/>
          <w:shd w:fill="f4f5f7" w:val="clear"/>
          <w:rtl w:val="0"/>
        </w:rPr>
        <w:t xml:space="preserve">Federal Spending and Military Spending during World War II (dollar values in billions of constant 1940 dollars)</w:t>
      </w:r>
    </w:p>
    <w:tbl>
      <w:tblPr>
        <w:tblStyle w:val="Table2"/>
        <w:tblW w:w="9571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A0"/>
      </w:tblPr>
      <w:tblGrid>
        <w:gridCol w:w="675"/>
        <w:gridCol w:w="975"/>
        <w:gridCol w:w="1260"/>
        <w:gridCol w:w="1080"/>
        <w:gridCol w:w="1170"/>
        <w:gridCol w:w="1170"/>
        <w:gridCol w:w="1264"/>
        <w:gridCol w:w="1977"/>
        <w:tblGridChange w:id="0">
          <w:tblGrid>
            <w:gridCol w:w="675"/>
            <w:gridCol w:w="975"/>
            <w:gridCol w:w="1260"/>
            <w:gridCol w:w="1080"/>
            <w:gridCol w:w="1170"/>
            <w:gridCol w:w="1170"/>
            <w:gridCol w:w="1264"/>
            <w:gridCol w:w="1977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spacing w:after="150" w:line="384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Federal Spending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Defense Spending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spacing w:after="150" w:line="384" w:lineRule="auto"/>
              <w:jc w:val="right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spacing w:after="150" w:line="384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total $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spacing w:after="150" w:line="384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% increase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spacing w:after="150" w:line="384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% of GDP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spacing w:after="150" w:line="384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total $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spacing w:after="150" w:line="384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% increase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spacing w:after="150" w:line="384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% of GDP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spacing w:after="150" w:line="384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% of federal spending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48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1940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9.47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9.34%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1.66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1.64%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17.53%</w:t>
            </w:r>
          </w:p>
        </w:tc>
      </w:tr>
      <w:tr>
        <w:trPr>
          <w:trHeight w:val="32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1941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13.00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37.28%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10.77%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6.13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269.28%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5.08%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47.15%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58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1942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30.18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132.15%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21.70%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22.05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259.71%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15.86%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73.06%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1943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63.57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110.64%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46.59%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43.98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99.46%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32.23%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69.18%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68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1944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72.62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14.24%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41.54%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62.95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43.13%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36.00%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86.68%</w:t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1945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72.11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-0.70%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41.56%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64.53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2.51%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37.19%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spacing w:after="150" w:line="384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89.49</w:t>
            </w:r>
          </w:p>
        </w:tc>
      </w:tr>
    </w:tbl>
    <w:p w:rsidR="00000000" w:rsidDel="00000000" w:rsidP="00000000" w:rsidRDefault="00000000" w:rsidRPr="00000000" w14:paraId="00000078">
      <w:pPr>
        <w:tabs>
          <w:tab w:val="left" w:pos="522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0"/>
        </w:tabs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was the trend of federal spending from 1940-1945?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0"/>
        </w:tabs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year did defense spending experience the biggest increase in total $?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0"/>
        </w:tabs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Why did federal and defense spending increase so drastically in the World War II era?</w:t>
      </w:r>
    </w:p>
    <w:p w:rsidR="00000000" w:rsidDel="00000000" w:rsidP="00000000" w:rsidRDefault="00000000" w:rsidRPr="00000000" w14:paraId="0000007C">
      <w:pPr>
        <w:tabs>
          <w:tab w:val="left" w:pos="5220"/>
        </w:tabs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5" w:before="135" w:lineRule="auto"/>
        <w:jc w:val="center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5" w:before="135" w:lineRule="auto"/>
        <w:jc w:val="center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5" w:before="135" w:lineRule="auto"/>
        <w:jc w:val="center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5" w:before="135" w:lineRule="auto"/>
        <w:jc w:val="center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5" w:before="135" w:lineRule="auto"/>
        <w:jc w:val="center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5" w:before="135" w:lineRule="auto"/>
        <w:jc w:val="center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5" w:before="135" w:lineRule="auto"/>
        <w:jc w:val="center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5" w:before="135" w:lineRule="auto"/>
        <w:jc w:val="center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5" w:before="135" w:lineRule="auto"/>
        <w:jc w:val="center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5" w:before="135" w:lineRule="auto"/>
        <w:jc w:val="center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5" w:before="135" w:lineRule="auto"/>
        <w:jc w:val="center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5" w:before="135" w:lineRule="auto"/>
        <w:jc w:val="center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135" w:before="135" w:lineRule="auto"/>
        <w:jc w:val="center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Warplanes produced 1940 to 1945:</w:t>
      </w: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A0"/>
      </w:tblPr>
      <w:tblGrid>
        <w:gridCol w:w="1391"/>
        <w:gridCol w:w="1927"/>
        <w:gridCol w:w="1745"/>
        <w:gridCol w:w="1561"/>
        <w:gridCol w:w="1745"/>
        <w:gridCol w:w="1207"/>
        <w:tblGridChange w:id="0">
          <w:tblGrid>
            <w:gridCol w:w="1391"/>
            <w:gridCol w:w="1927"/>
            <w:gridCol w:w="1745"/>
            <w:gridCol w:w="1561"/>
            <w:gridCol w:w="1745"/>
            <w:gridCol w:w="1207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A">
            <w:pPr>
              <w:spacing w:after="135" w:before="135" w:lineRule="auto"/>
              <w:jc w:val="center"/>
              <w:rPr>
                <w:rFonts w:ascii="Helvetica Neue" w:cs="Helvetica Neue" w:eastAsia="Helvetica Neue" w:hAnsi="Helvetica Neue"/>
                <w:color w:val="ffffff"/>
                <w:sz w:val="21"/>
                <w:szCs w:val="21"/>
                <w:highlight w:val="darkBl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Great Britain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USA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USSR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Germany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Japan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1940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15,000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6,100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7,000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10,200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4,800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1941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20,100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19,400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12,500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11,000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5,100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1942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23,600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47,800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26,000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14,200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8,900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1943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26,200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85,900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37,000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25,200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16,700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1944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26,500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96,300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40,000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39,600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28,200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1945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12,100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46,000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35,000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not known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11,100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123,500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301,500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157,500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100,200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74,000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tabs>
          <w:tab w:val="left" w:pos="5220"/>
        </w:tabs>
        <w:jc w:val="both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0"/>
        </w:tabs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Which country produced the most warplanes during 1940?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0"/>
        </w:tabs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Which country produced the most warplanes in 1942?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0"/>
        </w:tabs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was the difference between the total war planes produced by the United States and the combined total of warplanes produced by Japan and Germany?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0"/>
        </w:tabs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does this chart display about American production on the homefront during WWII?</w:t>
        <w:tab/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Trebuchet MS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9"/>
      <w:szCs w:val="29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